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163" w:rsidRPr="000D5EC9" w:rsidRDefault="002E5163" w:rsidP="002E51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 xml:space="preserve">g #98-e    </w:t>
      </w:r>
      <w:r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</w:t>
      </w:r>
      <w:r w:rsidR="009D30E0">
        <w:rPr>
          <w:rFonts w:eastAsia="宋体" w:cs="Arial"/>
          <w:b/>
          <w:noProof/>
          <w:sz w:val="24"/>
          <w:szCs w:val="24"/>
          <w:lang w:eastAsia="zh-CN"/>
        </w:rPr>
        <w:t>2101332</w:t>
      </w:r>
    </w:p>
    <w:p w:rsidR="002E5163" w:rsidRPr="00924B93" w:rsidRDefault="002E5163" w:rsidP="002E51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Jan. 25</w:t>
      </w:r>
      <w:r w:rsidRPr="00DF0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Feb. 5</w:t>
      </w:r>
      <w:r w:rsidRPr="00DF0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p w:rsidR="00A40DDF" w:rsidRPr="002E5163" w:rsidRDefault="00A40DDF" w:rsidP="00A40DDF">
      <w:pPr>
        <w:pStyle w:val="3GPP"/>
        <w:rPr>
          <w:noProof/>
        </w:rPr>
      </w:pPr>
    </w:p>
    <w:p w:rsidR="00A40DDF" w:rsidRPr="00492450" w:rsidRDefault="00A40DDF" w:rsidP="00A40DDF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Simulation results on</w:t>
      </w:r>
      <w:r w:rsidRPr="008A26A9">
        <w:rPr>
          <w:rFonts w:ascii="Arial" w:hAnsi="Arial"/>
          <w:sz w:val="24"/>
          <w:lang w:val="en-US" w:eastAsia="zh-CN"/>
        </w:rPr>
        <w:t xml:space="preserve"> URLLC </w:t>
      </w:r>
      <w:r w:rsidR="009D30E0">
        <w:rPr>
          <w:rFonts w:ascii="Arial" w:hAnsi="Arial"/>
          <w:sz w:val="24"/>
          <w:lang w:val="en-US" w:eastAsia="zh-CN"/>
        </w:rPr>
        <w:t>FR2 PUSCH</w:t>
      </w:r>
      <w:r>
        <w:rPr>
          <w:rFonts w:ascii="Arial" w:hAnsi="Arial"/>
          <w:sz w:val="24"/>
          <w:lang w:val="en-US" w:eastAsia="zh-CN"/>
        </w:rPr>
        <w:t xml:space="preserve"> demodulation</w:t>
      </w:r>
      <w:r w:rsidRPr="008A26A9">
        <w:rPr>
          <w:rFonts w:ascii="Arial" w:hAnsi="Arial"/>
          <w:sz w:val="24"/>
          <w:lang w:val="en-US" w:eastAsia="zh-CN"/>
        </w:rPr>
        <w:t xml:space="preserve"> requirements</w:t>
      </w:r>
      <w:r>
        <w:rPr>
          <w:rFonts w:ascii="Arial" w:hAnsi="Arial"/>
          <w:sz w:val="24"/>
          <w:lang w:val="en-US" w:eastAsia="zh-CN"/>
        </w:rPr>
        <w:t xml:space="preserve"> with higher BLER</w:t>
      </w:r>
    </w:p>
    <w:p w:rsidR="00A40DDF" w:rsidRPr="00492450" w:rsidRDefault="00A40DDF" w:rsidP="00A40DDF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A40DDF" w:rsidRPr="00492450" w:rsidRDefault="00A40DDF" w:rsidP="00A40DDF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/>
        </w:rPr>
        <w:t>7.8.1.2.2</w:t>
      </w:r>
    </w:p>
    <w:p w:rsidR="00A40DDF" w:rsidRPr="00492450" w:rsidRDefault="00A40DDF" w:rsidP="00A40DDF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A40DDF" w:rsidRPr="00492450" w:rsidRDefault="00A40DDF" w:rsidP="00A40DDF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A40DDF" w:rsidRDefault="00A40DDF" w:rsidP="00A40DDF">
      <w:pPr>
        <w:rPr>
          <w:lang w:val="en-US" w:eastAsia="zh-CN"/>
        </w:rPr>
      </w:pPr>
      <w:bookmarkStart w:id="1" w:name="OLE_LINK1"/>
      <w:bookmarkStart w:id="2" w:name="OLE_LINK2"/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this paper, URLLC BS </w:t>
      </w:r>
      <w:r w:rsidR="00DF0E0D">
        <w:rPr>
          <w:lang w:val="en-US" w:eastAsia="zh-CN"/>
        </w:rPr>
        <w:t xml:space="preserve">FR2 </w:t>
      </w:r>
      <w:r>
        <w:rPr>
          <w:lang w:val="en-US" w:eastAsia="zh-CN"/>
        </w:rPr>
        <w:t>PUSCH demodulation requirements for high reliability and low latency</w:t>
      </w:r>
      <w:bookmarkEnd w:id="1"/>
      <w:bookmarkEnd w:id="2"/>
      <w:r>
        <w:rPr>
          <w:lang w:val="en-US" w:eastAsia="zh-CN"/>
        </w:rPr>
        <w:t xml:space="preserve"> are provided based on the agreed parameters.</w:t>
      </w:r>
    </w:p>
    <w:p w:rsidR="002C75DE" w:rsidRDefault="00DF0E0D" w:rsidP="002C75DE">
      <w:pPr>
        <w:pStyle w:val="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FR2 </w:t>
      </w:r>
      <w:r w:rsidR="002C75DE">
        <w:rPr>
          <w:rFonts w:eastAsiaTheme="minorEastAsia"/>
          <w:lang w:val="en-US" w:eastAsia="zh-CN"/>
        </w:rPr>
        <w:t>PUSCH high reliability with higher BLER</w:t>
      </w:r>
    </w:p>
    <w:p w:rsidR="008F659B" w:rsidRPr="005861E7" w:rsidRDefault="008F659B" w:rsidP="00DF0E0D">
      <w:pPr>
        <w:pStyle w:val="2"/>
      </w:pPr>
      <w:r w:rsidRPr="005861E7">
        <w:t>Simulation assumption</w:t>
      </w:r>
    </w:p>
    <w:p w:rsidR="002C75DE" w:rsidRDefault="00DF0E0D" w:rsidP="002C75DE">
      <w:pPr>
        <w:rPr>
          <w:lang w:val="en-US" w:eastAsia="zh-CN"/>
        </w:rPr>
      </w:pPr>
      <w:r>
        <w:rPr>
          <w:lang w:val="en-US" w:eastAsia="zh-CN"/>
        </w:rPr>
        <w:t>The agreed simulation assumption are shown in table below:</w:t>
      </w:r>
    </w:p>
    <w:tbl>
      <w:tblPr>
        <w:tblW w:w="102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3"/>
        <w:gridCol w:w="3528"/>
        <w:gridCol w:w="3194"/>
      </w:tblGrid>
      <w:tr w:rsidR="002C75DE" w:rsidRPr="002C75DE" w:rsidTr="002C75DE">
        <w:trPr>
          <w:trHeight w:val="205"/>
        </w:trPr>
        <w:tc>
          <w:tcPr>
            <w:tcW w:w="7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b/>
                <w:bCs/>
                <w:lang w:eastAsia="zh-CN"/>
              </w:rPr>
              <w:t>Value</w:t>
            </w:r>
          </w:p>
        </w:tc>
      </w:tr>
      <w:tr w:rsidR="002C75DE" w:rsidRPr="002C75DE" w:rsidTr="002C75DE">
        <w:trPr>
          <w:trHeight w:val="205"/>
        </w:trPr>
        <w:tc>
          <w:tcPr>
            <w:tcW w:w="7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Transform precoding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Disabled</w:t>
            </w:r>
          </w:p>
        </w:tc>
      </w:tr>
      <w:tr w:rsidR="002C75DE" w:rsidRPr="002C75DE" w:rsidTr="002C75DE">
        <w:trPr>
          <w:trHeight w:val="205"/>
        </w:trPr>
        <w:tc>
          <w:tcPr>
            <w:tcW w:w="7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val="en-US" w:eastAsia="zh-CN"/>
              </w:rPr>
              <w:t>SCS/BW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val="en-US" w:eastAsia="zh-CN"/>
              </w:rPr>
              <w:t>Both of 60 kHz and 120 KHz for both of 50 MHz and 100 MHz</w:t>
            </w:r>
          </w:p>
        </w:tc>
      </w:tr>
      <w:tr w:rsidR="002C75DE" w:rsidRPr="002C75DE" w:rsidTr="002C75DE">
        <w:trPr>
          <w:trHeight w:val="410"/>
        </w:trPr>
        <w:tc>
          <w:tcPr>
            <w:tcW w:w="7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Uplink-downlink allocation for TDD (Note 1)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 xml:space="preserve"> 60 kHz and 120kHz SCS:</w:t>
            </w:r>
          </w:p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3D1S1U, S=10D:2G:2U</w:t>
            </w:r>
          </w:p>
        </w:tc>
      </w:tr>
      <w:tr w:rsidR="002C75DE" w:rsidRPr="002C75DE" w:rsidTr="002C75DE">
        <w:trPr>
          <w:trHeight w:val="205"/>
        </w:trPr>
        <w:tc>
          <w:tcPr>
            <w:tcW w:w="7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Antenna configuration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1x2, Low</w:t>
            </w:r>
          </w:p>
        </w:tc>
      </w:tr>
      <w:tr w:rsidR="002C75DE" w:rsidRPr="002C75DE" w:rsidTr="002C75DE">
        <w:trPr>
          <w:trHeight w:val="205"/>
        </w:trPr>
        <w:tc>
          <w:tcPr>
            <w:tcW w:w="7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Number of layers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1</w:t>
            </w:r>
          </w:p>
        </w:tc>
      </w:tr>
      <w:tr w:rsidR="002C75DE" w:rsidRPr="002C75DE" w:rsidTr="002C75DE">
        <w:trPr>
          <w:trHeight w:val="41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HARQ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Maximum number of HARQ transmissions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4</w:t>
            </w:r>
          </w:p>
        </w:tc>
      </w:tr>
      <w:tr w:rsidR="002C75DE" w:rsidRPr="002C75DE" w:rsidTr="002C75DE">
        <w:trPr>
          <w:trHeight w:val="21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RV sequence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0,3,0,3 (Note 2)</w:t>
            </w:r>
          </w:p>
        </w:tc>
      </w:tr>
      <w:tr w:rsidR="002C75DE" w:rsidRPr="002C75DE" w:rsidTr="002C75DE">
        <w:trPr>
          <w:trHeight w:val="205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DM-RS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DM-RS configuration type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1</w:t>
            </w:r>
          </w:p>
        </w:tc>
      </w:tr>
      <w:tr w:rsidR="002C75DE" w:rsidRPr="002C75DE" w:rsidTr="002C75DE">
        <w:trPr>
          <w:trHeight w:val="2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DM-RS duration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Single-symbol DM-RS</w:t>
            </w:r>
          </w:p>
        </w:tc>
      </w:tr>
      <w:tr w:rsidR="002C75DE" w:rsidRPr="002C75DE" w:rsidTr="002C75DE">
        <w:trPr>
          <w:trHeight w:val="2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Additional DM-RS position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Pos1</w:t>
            </w:r>
          </w:p>
        </w:tc>
      </w:tr>
      <w:tr w:rsidR="002C75DE" w:rsidRPr="002C75DE" w:rsidTr="002C75DE">
        <w:trPr>
          <w:trHeight w:val="41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Number of DM-RS CDM group(s) without data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2</w:t>
            </w:r>
          </w:p>
        </w:tc>
      </w:tr>
      <w:tr w:rsidR="002C75DE" w:rsidRPr="002C75DE" w:rsidTr="002C75DE">
        <w:trPr>
          <w:trHeight w:val="4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Ratio of PUSCH EPRE to DM-RS EPRE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-3 dB</w:t>
            </w:r>
          </w:p>
        </w:tc>
      </w:tr>
      <w:tr w:rsidR="002C75DE" w:rsidRPr="002C75DE" w:rsidTr="002C75DE">
        <w:trPr>
          <w:trHeight w:val="21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DM-RS port(s)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{0}, {0, 1}</w:t>
            </w:r>
          </w:p>
        </w:tc>
      </w:tr>
      <w:tr w:rsidR="002C75DE" w:rsidRPr="002C75DE" w:rsidTr="002C75DE">
        <w:trPr>
          <w:trHeight w:val="21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DM-RS sequence generation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N</w:t>
            </w:r>
            <w:r w:rsidRPr="002C75DE">
              <w:rPr>
                <w:vertAlign w:val="subscript"/>
                <w:lang w:eastAsia="zh-CN"/>
              </w:rPr>
              <w:t>ID</w:t>
            </w:r>
            <w:r w:rsidRPr="002C75DE">
              <w:rPr>
                <w:vertAlign w:val="superscript"/>
                <w:lang w:eastAsia="zh-CN"/>
              </w:rPr>
              <w:t>0</w:t>
            </w:r>
            <w:r w:rsidRPr="002C75DE">
              <w:rPr>
                <w:lang w:eastAsia="zh-CN"/>
              </w:rPr>
              <w:t>=0, n</w:t>
            </w:r>
            <w:r w:rsidRPr="002C75DE">
              <w:rPr>
                <w:vertAlign w:val="subscript"/>
                <w:lang w:eastAsia="zh-CN"/>
              </w:rPr>
              <w:t>SCID</w:t>
            </w:r>
            <w:r w:rsidRPr="002C75DE">
              <w:rPr>
                <w:lang w:eastAsia="zh-CN"/>
              </w:rPr>
              <w:t xml:space="preserve"> =0</w:t>
            </w:r>
          </w:p>
        </w:tc>
      </w:tr>
      <w:tr w:rsidR="002C75DE" w:rsidRPr="002C75DE" w:rsidTr="002C75DE">
        <w:trPr>
          <w:trHeight w:val="205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Time domain resource assignment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PUSCH mapping type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B</w:t>
            </w:r>
          </w:p>
        </w:tc>
      </w:tr>
      <w:tr w:rsidR="002C75DE" w:rsidRPr="002C75DE" w:rsidTr="002C75DE">
        <w:trPr>
          <w:trHeight w:val="2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Starting symbol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0</w:t>
            </w:r>
          </w:p>
        </w:tc>
      </w:tr>
      <w:tr w:rsidR="002C75DE" w:rsidRPr="002C75DE" w:rsidTr="002C75DE">
        <w:trPr>
          <w:trHeight w:val="2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Allocation length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10</w:t>
            </w:r>
          </w:p>
        </w:tc>
      </w:tr>
      <w:tr w:rsidR="002C75DE" w:rsidRPr="002C75DE" w:rsidTr="002C75DE">
        <w:trPr>
          <w:trHeight w:val="21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PUSCH aggregation factor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n8 (Note 3)</w:t>
            </w:r>
          </w:p>
        </w:tc>
      </w:tr>
      <w:tr w:rsidR="002C75DE" w:rsidRPr="002C75DE" w:rsidTr="002C75DE">
        <w:trPr>
          <w:trHeight w:val="205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Frequency domain resource assignment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RB assignment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Full applicable test bandwidth</w:t>
            </w:r>
          </w:p>
        </w:tc>
      </w:tr>
      <w:tr w:rsidR="002C75DE" w:rsidRPr="002C75DE" w:rsidTr="002C75DE">
        <w:trPr>
          <w:trHeight w:val="2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Frequency hoping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Disabled</w:t>
            </w:r>
          </w:p>
        </w:tc>
      </w:tr>
      <w:tr w:rsidR="002C75DE" w:rsidRPr="002C75DE" w:rsidTr="002C75DE">
        <w:trPr>
          <w:trHeight w:val="213"/>
        </w:trPr>
        <w:tc>
          <w:tcPr>
            <w:tcW w:w="7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Code block group based PUSCH transmission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Disabled</w:t>
            </w:r>
          </w:p>
        </w:tc>
      </w:tr>
      <w:tr w:rsidR="002C75DE" w:rsidRPr="002C75DE" w:rsidTr="002C75DE">
        <w:trPr>
          <w:trHeight w:val="213"/>
        </w:trPr>
        <w:tc>
          <w:tcPr>
            <w:tcW w:w="7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Propagation condition and correlation matrix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TDLA30-300 Low</w:t>
            </w:r>
          </w:p>
        </w:tc>
      </w:tr>
      <w:tr w:rsidR="002C75DE" w:rsidRPr="002C75DE" w:rsidTr="002C75DE">
        <w:trPr>
          <w:trHeight w:val="284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PT-RS configuration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Frequency density (</w:t>
            </w:r>
            <w:r w:rsidRPr="002C75DE">
              <w:rPr>
                <w:i/>
                <w:iCs/>
                <w:lang w:eastAsia="zh-CN"/>
              </w:rPr>
              <w:t>K</w:t>
            </w:r>
            <w:r w:rsidRPr="002C75DE">
              <w:rPr>
                <w:i/>
                <w:iCs/>
                <w:vertAlign w:val="subscript"/>
                <w:lang w:eastAsia="zh-CN"/>
              </w:rPr>
              <w:t>PT-RS</w:t>
            </w:r>
            <w:r w:rsidRPr="002C75DE">
              <w:rPr>
                <w:lang w:eastAsia="zh-CN"/>
              </w:rPr>
              <w:t>)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Disabled</w:t>
            </w:r>
          </w:p>
        </w:tc>
      </w:tr>
      <w:tr w:rsidR="002C75DE" w:rsidRPr="002C75DE" w:rsidTr="002C75DE">
        <w:trPr>
          <w:trHeight w:val="28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Time density (</w:t>
            </w:r>
            <w:r w:rsidRPr="002C75DE">
              <w:rPr>
                <w:i/>
                <w:iCs/>
                <w:lang w:eastAsia="zh-CN"/>
              </w:rPr>
              <w:t>L</w:t>
            </w:r>
            <w:r w:rsidRPr="002C75DE">
              <w:rPr>
                <w:i/>
                <w:iCs/>
                <w:vertAlign w:val="subscript"/>
                <w:lang w:eastAsia="zh-CN"/>
              </w:rPr>
              <w:t>PT-RS</w:t>
            </w:r>
            <w:r w:rsidRPr="002C75DE">
              <w:rPr>
                <w:lang w:eastAsia="zh-CN"/>
              </w:rPr>
              <w:t>)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Disabled</w:t>
            </w:r>
          </w:p>
        </w:tc>
      </w:tr>
      <w:tr w:rsidR="002C75DE" w:rsidRPr="002C75DE" w:rsidTr="002C75DE">
        <w:trPr>
          <w:trHeight w:val="807"/>
        </w:trPr>
        <w:tc>
          <w:tcPr>
            <w:tcW w:w="7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Testing metric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Target BLER:  10</w:t>
            </w:r>
            <w:r w:rsidRPr="002C75DE">
              <w:rPr>
                <w:vertAlign w:val="superscript"/>
                <w:lang w:eastAsia="zh-CN"/>
              </w:rPr>
              <w:t>-2</w:t>
            </w:r>
          </w:p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(Calculate the target BLER after all transmission)</w:t>
            </w:r>
          </w:p>
        </w:tc>
      </w:tr>
      <w:tr w:rsidR="002C75DE" w:rsidRPr="002C75DE" w:rsidTr="002C75DE">
        <w:trPr>
          <w:trHeight w:val="807"/>
        </w:trPr>
        <w:tc>
          <w:tcPr>
            <w:tcW w:w="10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0" w:type="dxa"/>
              <w:bottom w:w="0" w:type="dxa"/>
              <w:right w:w="90" w:type="dxa"/>
            </w:tcMar>
            <w:hideMark/>
          </w:tcPr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>Note 1: The same requirements are applicable to TDD with different UL-DL patterns and different aggregation factor configurations under assumption that two effective transmissions of the transport block are generated.</w:t>
            </w:r>
          </w:p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eastAsia="zh-CN"/>
              </w:rPr>
              <w:t xml:space="preserve">Note 2: </w:t>
            </w:r>
            <w:r w:rsidRPr="002C75DE">
              <w:rPr>
                <w:lang w:val="en-US" w:eastAsia="zh-CN"/>
              </w:rPr>
              <w:t>The effective RV sequence is {0,2,3,1} with slot aggregation</w:t>
            </w:r>
          </w:p>
          <w:p w:rsidR="002C75DE" w:rsidRPr="002C75DE" w:rsidRDefault="002C75DE" w:rsidP="002C75DE">
            <w:pPr>
              <w:rPr>
                <w:lang w:val="en-US" w:eastAsia="zh-CN"/>
              </w:rPr>
            </w:pPr>
            <w:r w:rsidRPr="002C75DE">
              <w:rPr>
                <w:lang w:val="en-US" w:eastAsia="zh-CN"/>
              </w:rPr>
              <w:t xml:space="preserve">Note 3: </w:t>
            </w:r>
            <w:r w:rsidRPr="002C75DE">
              <w:rPr>
                <w:lang w:eastAsia="zh-CN"/>
              </w:rPr>
              <w:t>The intention of this configuration is to have two effective transmissions of the transport block. To achieve this for the standard TDD pattern captured in this table, a value of n8 is necessary.</w:t>
            </w:r>
          </w:p>
        </w:tc>
      </w:tr>
    </w:tbl>
    <w:p w:rsidR="002C75DE" w:rsidRPr="002C75DE" w:rsidRDefault="002C75DE" w:rsidP="002C75DE">
      <w:pPr>
        <w:rPr>
          <w:lang w:val="en-US" w:eastAsia="zh-CN"/>
        </w:rPr>
      </w:pPr>
    </w:p>
    <w:p w:rsidR="008F659B" w:rsidRPr="0057120D" w:rsidRDefault="008F659B" w:rsidP="0057120D">
      <w:pPr>
        <w:pStyle w:val="2"/>
        <w:ind w:left="0"/>
      </w:pPr>
      <w:r w:rsidRPr="0057120D">
        <w:t>Simulation results</w:t>
      </w:r>
    </w:p>
    <w:p w:rsidR="002C75DE" w:rsidRDefault="0057120D" w:rsidP="002C75DE">
      <w:pPr>
        <w:rPr>
          <w:lang w:val="en-US" w:eastAsia="zh-CN"/>
        </w:rPr>
      </w:pPr>
      <w:r>
        <w:rPr>
          <w:lang w:val="en-US" w:eastAsia="zh-CN"/>
        </w:rPr>
        <w:t>The simulation results of 60 kHz and 120 kHz for both of 50 MHz and 100 MHz are shown in below:</w:t>
      </w:r>
    </w:p>
    <w:p w:rsidR="002C75DE" w:rsidRDefault="0055735A" w:rsidP="0057120D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3E3F65E" wp14:editId="07ADF8FC">
            <wp:extent cx="2999509" cy="232546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17058" cy="2339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5DE" w:rsidRDefault="0057120D" w:rsidP="002C75DE">
      <w:pPr>
        <w:rPr>
          <w:lang w:val="en-US" w:eastAsia="zh-CN"/>
        </w:rPr>
      </w:pPr>
      <w:r>
        <w:rPr>
          <w:lang w:val="en-US" w:eastAsia="zh-CN"/>
        </w:rPr>
        <w:t>As the test metrics is 1% BLER, the real SNR and implemented SNR are listed in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1468"/>
        <w:gridCol w:w="1580"/>
        <w:gridCol w:w="1476"/>
        <w:gridCol w:w="1684"/>
      </w:tblGrid>
      <w:tr w:rsidR="0057120D" w:rsidRPr="008D0B2E" w:rsidTr="001353B6">
        <w:trPr>
          <w:trHeight w:val="528"/>
          <w:jc w:val="center"/>
        </w:trPr>
        <w:tc>
          <w:tcPr>
            <w:tcW w:w="2275" w:type="dxa"/>
            <w:shd w:val="clear" w:color="auto" w:fill="9CC2E5" w:themeFill="accent1" w:themeFillTint="99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Bandwidth</w:t>
            </w:r>
          </w:p>
        </w:tc>
        <w:tc>
          <w:tcPr>
            <w:tcW w:w="3048" w:type="dxa"/>
            <w:gridSpan w:val="2"/>
            <w:shd w:val="clear" w:color="auto" w:fill="9CC2E5" w:themeFill="accent1" w:themeFillTint="99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50MHz</w:t>
            </w:r>
          </w:p>
        </w:tc>
        <w:tc>
          <w:tcPr>
            <w:tcW w:w="3160" w:type="dxa"/>
            <w:gridSpan w:val="2"/>
            <w:shd w:val="clear" w:color="auto" w:fill="9CC2E5" w:themeFill="accent1" w:themeFillTint="99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100MHz</w:t>
            </w:r>
          </w:p>
        </w:tc>
      </w:tr>
      <w:tr w:rsidR="0057120D" w:rsidRPr="008D0B2E" w:rsidTr="001353B6">
        <w:trPr>
          <w:trHeight w:val="528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noProof/>
                <w:lang w:val="en-US" w:eastAsia="zh-CN"/>
              </w:rPr>
            </w:pPr>
            <w:r>
              <w:rPr>
                <w:rFonts w:ascii="CG Times (WN)" w:hAnsi="CG Times (WN)"/>
                <w:noProof/>
                <w:lang w:val="en-US" w:eastAsia="zh-CN"/>
              </w:rPr>
              <w:t>SCS</w:t>
            </w:r>
          </w:p>
        </w:tc>
        <w:tc>
          <w:tcPr>
            <w:tcW w:w="1468" w:type="dxa"/>
            <w:shd w:val="clear" w:color="auto" w:fill="auto"/>
          </w:tcPr>
          <w:p w:rsidR="0057120D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R</w:t>
            </w:r>
            <w:r>
              <w:rPr>
                <w:rFonts w:ascii="CG Times (WN)" w:hAnsi="CG Times (WN)"/>
                <w:lang w:val="en-US" w:eastAsia="zh-CN"/>
              </w:rPr>
              <w:t>eal SNR (dB)</w:t>
            </w:r>
          </w:p>
        </w:tc>
        <w:tc>
          <w:tcPr>
            <w:tcW w:w="1580" w:type="dxa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I</w:t>
            </w:r>
            <w:r>
              <w:rPr>
                <w:rFonts w:ascii="CG Times (WN)" w:hAnsi="CG Times (WN)"/>
                <w:lang w:val="en-US" w:eastAsia="zh-CN"/>
              </w:rPr>
              <w:t>mplemented SNR (dB)</w:t>
            </w:r>
          </w:p>
        </w:tc>
        <w:tc>
          <w:tcPr>
            <w:tcW w:w="1476" w:type="dxa"/>
            <w:shd w:val="clear" w:color="auto" w:fill="auto"/>
          </w:tcPr>
          <w:p w:rsidR="0057120D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R</w:t>
            </w:r>
            <w:r>
              <w:rPr>
                <w:rFonts w:ascii="CG Times (WN)" w:hAnsi="CG Times (WN)"/>
                <w:lang w:val="en-US" w:eastAsia="zh-CN"/>
              </w:rPr>
              <w:t>eal SNR (dB)</w:t>
            </w:r>
          </w:p>
        </w:tc>
        <w:tc>
          <w:tcPr>
            <w:tcW w:w="1684" w:type="dxa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I</w:t>
            </w:r>
            <w:r>
              <w:rPr>
                <w:rFonts w:ascii="CG Times (WN)" w:hAnsi="CG Times (WN)"/>
                <w:lang w:val="en-US" w:eastAsia="zh-CN"/>
              </w:rPr>
              <w:t>mplemented SNR (dB)</w:t>
            </w:r>
          </w:p>
        </w:tc>
      </w:tr>
      <w:tr w:rsidR="0057120D" w:rsidRPr="008D0B2E" w:rsidTr="001353B6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60 kHz</w:t>
            </w:r>
          </w:p>
        </w:tc>
        <w:tc>
          <w:tcPr>
            <w:tcW w:w="1468" w:type="dxa"/>
            <w:shd w:val="clear" w:color="auto" w:fill="auto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14.1</w:t>
            </w:r>
          </w:p>
        </w:tc>
        <w:tc>
          <w:tcPr>
            <w:tcW w:w="1580" w:type="dxa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12.1</w:t>
            </w:r>
          </w:p>
        </w:tc>
        <w:tc>
          <w:tcPr>
            <w:tcW w:w="1476" w:type="dxa"/>
            <w:shd w:val="clear" w:color="auto" w:fill="auto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15.3</w:t>
            </w:r>
          </w:p>
        </w:tc>
        <w:tc>
          <w:tcPr>
            <w:tcW w:w="1684" w:type="dxa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13.3</w:t>
            </w:r>
          </w:p>
        </w:tc>
      </w:tr>
      <w:tr w:rsidR="0057120D" w:rsidRPr="008D0B2E" w:rsidTr="001353B6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57120D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1</w:t>
            </w:r>
            <w:r>
              <w:rPr>
                <w:rFonts w:ascii="CG Times (WN)" w:hAnsi="CG Times (WN)"/>
                <w:lang w:val="en-US" w:eastAsia="zh-CN"/>
              </w:rPr>
              <w:t>20 kHz</w:t>
            </w:r>
          </w:p>
        </w:tc>
        <w:tc>
          <w:tcPr>
            <w:tcW w:w="1468" w:type="dxa"/>
            <w:shd w:val="clear" w:color="auto" w:fill="auto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13.8</w:t>
            </w:r>
          </w:p>
        </w:tc>
        <w:tc>
          <w:tcPr>
            <w:tcW w:w="1580" w:type="dxa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11.8</w:t>
            </w:r>
          </w:p>
        </w:tc>
        <w:tc>
          <w:tcPr>
            <w:tcW w:w="1476" w:type="dxa"/>
            <w:shd w:val="clear" w:color="auto" w:fill="auto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14.6</w:t>
            </w:r>
          </w:p>
        </w:tc>
        <w:tc>
          <w:tcPr>
            <w:tcW w:w="1684" w:type="dxa"/>
          </w:tcPr>
          <w:p w:rsidR="0057120D" w:rsidRPr="008D0B2E" w:rsidRDefault="0057120D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12.6</w:t>
            </w:r>
          </w:p>
        </w:tc>
      </w:tr>
    </w:tbl>
    <w:p w:rsidR="002C75DE" w:rsidRPr="002C75DE" w:rsidRDefault="002C75DE" w:rsidP="002C75DE">
      <w:pPr>
        <w:rPr>
          <w:lang w:val="en-US" w:eastAsia="zh-CN"/>
        </w:rPr>
      </w:pPr>
    </w:p>
    <w:p w:rsidR="00DF0E0D" w:rsidRDefault="00DF0E0D" w:rsidP="00DF0E0D">
      <w:pPr>
        <w:pStyle w:val="1"/>
        <w:rPr>
          <w:lang w:val="en-US" w:eastAsia="zh-CN"/>
        </w:rPr>
      </w:pPr>
      <w:r>
        <w:rPr>
          <w:lang w:val="en-US" w:eastAsia="zh-CN"/>
        </w:rPr>
        <w:t>FR2 PU</w:t>
      </w:r>
      <w:r w:rsidRPr="008422FB">
        <w:rPr>
          <w:lang w:val="en-US" w:eastAsia="zh-CN"/>
        </w:rPr>
        <w:t>SCH mapping Type B</w:t>
      </w:r>
    </w:p>
    <w:p w:rsidR="00543FA5" w:rsidRPr="00543FA5" w:rsidRDefault="00543FA5" w:rsidP="00543FA5">
      <w:pPr>
        <w:rPr>
          <w:lang w:val="en-US" w:eastAsia="zh-CN"/>
        </w:rPr>
      </w:pPr>
    </w:p>
    <w:p w:rsidR="00A40DDF" w:rsidRPr="005861E7" w:rsidRDefault="00A40DDF" w:rsidP="00DF0E0D">
      <w:pPr>
        <w:pStyle w:val="2"/>
      </w:pPr>
      <w:r w:rsidRPr="005861E7">
        <w:lastRenderedPageBreak/>
        <w:t>Simulation assumption</w:t>
      </w:r>
    </w:p>
    <w:p w:rsidR="00A40DDF" w:rsidRPr="006442EB" w:rsidRDefault="00DF0E0D" w:rsidP="00DF0E0D">
      <w:pPr>
        <w:rPr>
          <w:lang w:val="en-US" w:eastAsia="zh-CN"/>
        </w:rPr>
      </w:pPr>
      <w:r>
        <w:rPr>
          <w:lang w:eastAsia="zh-CN"/>
        </w:rPr>
        <w:t>The simulation</w:t>
      </w:r>
      <w:r w:rsidR="00A40DDF">
        <w:rPr>
          <w:lang w:val="en-US" w:eastAsia="zh-CN"/>
        </w:rPr>
        <w:t xml:space="preserve"> parameters</w:t>
      </w:r>
      <w:r w:rsidR="00F541CF">
        <w:rPr>
          <w:lang w:val="en-US" w:eastAsia="zh-CN"/>
        </w:rPr>
        <w:t xml:space="preserve"> were agreed during the last meeting and </w:t>
      </w:r>
      <w:r>
        <w:rPr>
          <w:lang w:val="en-US" w:eastAsia="zh-CN"/>
        </w:rPr>
        <w:t xml:space="preserve">they are </w:t>
      </w:r>
      <w:r w:rsidR="00F541CF">
        <w:rPr>
          <w:lang w:val="en-US" w:eastAsia="zh-CN"/>
        </w:rPr>
        <w:t xml:space="preserve">shown in table below: </w:t>
      </w:r>
    </w:p>
    <w:tbl>
      <w:tblPr>
        <w:tblW w:w="100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4509"/>
        <w:gridCol w:w="2820"/>
      </w:tblGrid>
      <w:tr w:rsidR="00543FA5" w:rsidRPr="00543FA5" w:rsidTr="00DF0E0D">
        <w:trPr>
          <w:trHeight w:val="280"/>
        </w:trPr>
        <w:tc>
          <w:tcPr>
            <w:tcW w:w="7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b/>
                <w:bCs/>
                <w:lang w:eastAsia="zh-CN"/>
              </w:rPr>
              <w:t>Value</w:t>
            </w:r>
          </w:p>
        </w:tc>
      </w:tr>
      <w:tr w:rsidR="00543FA5" w:rsidRPr="00543FA5" w:rsidTr="00DF0E0D">
        <w:trPr>
          <w:trHeight w:val="280"/>
        </w:trPr>
        <w:tc>
          <w:tcPr>
            <w:tcW w:w="7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Transform precoding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Disabled</w:t>
            </w:r>
          </w:p>
        </w:tc>
      </w:tr>
      <w:tr w:rsidR="00543FA5" w:rsidRPr="00543FA5" w:rsidTr="00DF0E0D">
        <w:trPr>
          <w:trHeight w:val="280"/>
        </w:trPr>
        <w:tc>
          <w:tcPr>
            <w:tcW w:w="7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val="en-US" w:eastAsia="zh-CN"/>
              </w:rPr>
              <w:t>SCS/BW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val="en-US" w:eastAsia="zh-CN"/>
              </w:rPr>
              <w:t>Both of 60 kHz and 120 KHz for both of 50 MHz and 100 MHz</w:t>
            </w:r>
          </w:p>
        </w:tc>
      </w:tr>
      <w:tr w:rsidR="00543FA5" w:rsidRPr="00543FA5" w:rsidTr="00DF0E0D">
        <w:trPr>
          <w:trHeight w:val="1185"/>
        </w:trPr>
        <w:tc>
          <w:tcPr>
            <w:tcW w:w="7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 xml:space="preserve">Uplink-downlink allocation for TDD 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60 kHz and 120kHz SCS:</w:t>
            </w:r>
          </w:p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3D1S1U, S=10D:2G:2U</w:t>
            </w:r>
          </w:p>
        </w:tc>
      </w:tr>
      <w:tr w:rsidR="00543FA5" w:rsidRPr="00543FA5" w:rsidTr="00DF0E0D">
        <w:trPr>
          <w:trHeight w:val="280"/>
        </w:trPr>
        <w:tc>
          <w:tcPr>
            <w:tcW w:w="7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Antenna configuration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1x2, Low</w:t>
            </w:r>
          </w:p>
        </w:tc>
      </w:tr>
      <w:tr w:rsidR="00543FA5" w:rsidRPr="00543FA5" w:rsidTr="00DF0E0D">
        <w:trPr>
          <w:trHeight w:val="366"/>
        </w:trPr>
        <w:tc>
          <w:tcPr>
            <w:tcW w:w="7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Number of layers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1</w:t>
            </w:r>
          </w:p>
        </w:tc>
      </w:tr>
      <w:tr w:rsidR="00543FA5" w:rsidRPr="00543FA5" w:rsidTr="00DF0E0D">
        <w:trPr>
          <w:trHeight w:val="280"/>
        </w:trPr>
        <w:tc>
          <w:tcPr>
            <w:tcW w:w="7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val="en-US" w:eastAsia="zh-CN"/>
              </w:rPr>
              <w:t xml:space="preserve">MCS 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val="en-US" w:eastAsia="zh-CN"/>
              </w:rPr>
              <w:t>MCS5 (Table 3)</w:t>
            </w:r>
          </w:p>
        </w:tc>
      </w:tr>
      <w:tr w:rsidR="00543FA5" w:rsidRPr="00543FA5" w:rsidTr="00DF0E0D">
        <w:trPr>
          <w:trHeight w:val="280"/>
        </w:trPr>
        <w:tc>
          <w:tcPr>
            <w:tcW w:w="2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HARQ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Maximum number of HARQ transmissions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1</w:t>
            </w:r>
          </w:p>
        </w:tc>
      </w:tr>
      <w:tr w:rsidR="00543FA5" w:rsidRPr="00543FA5" w:rsidTr="00DF0E0D">
        <w:trPr>
          <w:trHeight w:val="2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RV sequence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0</w:t>
            </w:r>
          </w:p>
        </w:tc>
      </w:tr>
      <w:tr w:rsidR="00543FA5" w:rsidRPr="00543FA5" w:rsidTr="00DF0E0D">
        <w:trPr>
          <w:trHeight w:val="280"/>
        </w:trPr>
        <w:tc>
          <w:tcPr>
            <w:tcW w:w="2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DM-RS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DM-RS configuration type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1</w:t>
            </w:r>
          </w:p>
        </w:tc>
      </w:tr>
      <w:tr w:rsidR="00543FA5" w:rsidRPr="00543FA5" w:rsidTr="00DF0E0D">
        <w:trPr>
          <w:trHeight w:val="2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DM-RS duration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Single-symbol DM-RS</w:t>
            </w:r>
          </w:p>
        </w:tc>
      </w:tr>
      <w:tr w:rsidR="00543FA5" w:rsidRPr="00543FA5" w:rsidTr="00DF0E0D">
        <w:trPr>
          <w:trHeight w:val="2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Additional DM-RS position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0</w:t>
            </w:r>
          </w:p>
        </w:tc>
      </w:tr>
      <w:tr w:rsidR="00543FA5" w:rsidRPr="00543FA5" w:rsidTr="00DF0E0D">
        <w:trPr>
          <w:trHeight w:val="2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Number of DM-RS CDM group(s) without data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 xml:space="preserve">2 </w:t>
            </w:r>
          </w:p>
        </w:tc>
      </w:tr>
      <w:tr w:rsidR="00543FA5" w:rsidRPr="00543FA5" w:rsidTr="00DF0E0D">
        <w:trPr>
          <w:trHeight w:val="3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Ratio of PUSCH EPRE to DM-RS EPRE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-3 dB</w:t>
            </w:r>
          </w:p>
        </w:tc>
      </w:tr>
      <w:tr w:rsidR="00543FA5" w:rsidRPr="00543FA5" w:rsidTr="00DF0E0D">
        <w:trPr>
          <w:trHeight w:val="3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DM-RS port(s)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{0}, {0, 1}</w:t>
            </w:r>
          </w:p>
        </w:tc>
      </w:tr>
      <w:tr w:rsidR="00543FA5" w:rsidRPr="00543FA5" w:rsidTr="00DF0E0D">
        <w:trPr>
          <w:trHeight w:val="3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DM-RS sequence generation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N</w:t>
            </w:r>
            <w:r w:rsidRPr="00543FA5">
              <w:rPr>
                <w:vertAlign w:val="subscript"/>
                <w:lang w:eastAsia="zh-CN"/>
              </w:rPr>
              <w:t>ID</w:t>
            </w:r>
            <w:r w:rsidRPr="00543FA5">
              <w:rPr>
                <w:vertAlign w:val="superscript"/>
                <w:lang w:eastAsia="zh-CN"/>
              </w:rPr>
              <w:t>0</w:t>
            </w:r>
            <w:r w:rsidRPr="00543FA5">
              <w:rPr>
                <w:lang w:eastAsia="zh-CN"/>
              </w:rPr>
              <w:t>=0, n</w:t>
            </w:r>
            <w:r w:rsidRPr="00543FA5">
              <w:rPr>
                <w:vertAlign w:val="subscript"/>
                <w:lang w:eastAsia="zh-CN"/>
              </w:rPr>
              <w:t>SCID</w:t>
            </w:r>
            <w:r w:rsidRPr="00543FA5">
              <w:rPr>
                <w:lang w:eastAsia="zh-CN"/>
              </w:rPr>
              <w:t xml:space="preserve"> =0</w:t>
            </w:r>
          </w:p>
        </w:tc>
      </w:tr>
      <w:tr w:rsidR="00543FA5" w:rsidRPr="00543FA5" w:rsidTr="00DF0E0D">
        <w:trPr>
          <w:trHeight w:val="280"/>
        </w:trPr>
        <w:tc>
          <w:tcPr>
            <w:tcW w:w="2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Time domain resource assignment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PUSCH mapping type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B</w:t>
            </w:r>
          </w:p>
        </w:tc>
      </w:tr>
      <w:tr w:rsidR="00543FA5" w:rsidRPr="00543FA5" w:rsidTr="00DF0E0D">
        <w:trPr>
          <w:trHeight w:val="2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Starting symbol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0</w:t>
            </w:r>
          </w:p>
        </w:tc>
      </w:tr>
      <w:tr w:rsidR="00543FA5" w:rsidRPr="00543FA5" w:rsidTr="00DF0E0D">
        <w:trPr>
          <w:trHeight w:val="2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Allocation length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 xml:space="preserve">4 </w:t>
            </w:r>
          </w:p>
        </w:tc>
      </w:tr>
      <w:tr w:rsidR="00543FA5" w:rsidRPr="00543FA5" w:rsidTr="00DF0E0D">
        <w:trPr>
          <w:trHeight w:val="31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PUSCH aggregation factor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1</w:t>
            </w:r>
          </w:p>
        </w:tc>
      </w:tr>
      <w:tr w:rsidR="00543FA5" w:rsidRPr="00543FA5" w:rsidTr="00DF0E0D">
        <w:trPr>
          <w:trHeight w:val="561"/>
        </w:trPr>
        <w:tc>
          <w:tcPr>
            <w:tcW w:w="2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Frequency domain resource assignment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RB assignment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Full applicable test bandwidth</w:t>
            </w:r>
          </w:p>
        </w:tc>
      </w:tr>
      <w:tr w:rsidR="00543FA5" w:rsidRPr="00543FA5" w:rsidTr="00DF0E0D">
        <w:trPr>
          <w:trHeight w:val="2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Frequency hoping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Disabled</w:t>
            </w:r>
          </w:p>
        </w:tc>
      </w:tr>
      <w:tr w:rsidR="00543FA5" w:rsidRPr="00543FA5" w:rsidTr="00DF0E0D">
        <w:trPr>
          <w:trHeight w:val="312"/>
        </w:trPr>
        <w:tc>
          <w:tcPr>
            <w:tcW w:w="7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Code block group based PUSCH transmission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Disabled</w:t>
            </w:r>
          </w:p>
        </w:tc>
      </w:tr>
      <w:tr w:rsidR="00543FA5" w:rsidRPr="00543FA5" w:rsidTr="00DF0E0D">
        <w:trPr>
          <w:trHeight w:val="312"/>
        </w:trPr>
        <w:tc>
          <w:tcPr>
            <w:tcW w:w="7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Propagation condition and correlation matrix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TDLA30-300 Low</w:t>
            </w:r>
          </w:p>
        </w:tc>
      </w:tr>
      <w:tr w:rsidR="00543FA5" w:rsidRPr="00543FA5" w:rsidTr="00DF0E0D">
        <w:trPr>
          <w:trHeight w:val="280"/>
        </w:trPr>
        <w:tc>
          <w:tcPr>
            <w:tcW w:w="2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PT-RS configuration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Frequency density (</w:t>
            </w:r>
            <w:r w:rsidRPr="00543FA5">
              <w:rPr>
                <w:i/>
                <w:iCs/>
                <w:lang w:eastAsia="zh-CN"/>
              </w:rPr>
              <w:t>K</w:t>
            </w:r>
            <w:r w:rsidRPr="00543FA5">
              <w:rPr>
                <w:i/>
                <w:iCs/>
                <w:vertAlign w:val="subscript"/>
                <w:lang w:eastAsia="zh-CN"/>
              </w:rPr>
              <w:t>PT-RS</w:t>
            </w:r>
            <w:r w:rsidRPr="00543FA5">
              <w:rPr>
                <w:lang w:eastAsia="zh-CN"/>
              </w:rPr>
              <w:t>)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Disabled</w:t>
            </w:r>
          </w:p>
        </w:tc>
      </w:tr>
      <w:tr w:rsidR="00543FA5" w:rsidRPr="00543FA5" w:rsidTr="00DF0E0D">
        <w:trPr>
          <w:trHeight w:val="312"/>
        </w:trPr>
        <w:tc>
          <w:tcPr>
            <w:tcW w:w="2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Time density (</w:t>
            </w:r>
            <w:r w:rsidRPr="00543FA5">
              <w:rPr>
                <w:i/>
                <w:iCs/>
                <w:lang w:eastAsia="zh-CN"/>
              </w:rPr>
              <w:t>L</w:t>
            </w:r>
            <w:r w:rsidRPr="00543FA5">
              <w:rPr>
                <w:i/>
                <w:iCs/>
                <w:vertAlign w:val="subscript"/>
                <w:lang w:eastAsia="zh-CN"/>
              </w:rPr>
              <w:t>PT-RS</w:t>
            </w:r>
            <w:r w:rsidRPr="00543FA5">
              <w:rPr>
                <w:lang w:eastAsia="zh-CN"/>
              </w:rPr>
              <w:t>)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Disabled</w:t>
            </w:r>
          </w:p>
        </w:tc>
      </w:tr>
      <w:tr w:rsidR="00543FA5" w:rsidRPr="00543FA5" w:rsidTr="00DF0E0D">
        <w:trPr>
          <w:trHeight w:val="624"/>
        </w:trPr>
        <w:tc>
          <w:tcPr>
            <w:tcW w:w="7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Testing metric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70% maximum throughput</w:t>
            </w:r>
          </w:p>
        </w:tc>
      </w:tr>
      <w:tr w:rsidR="00543FA5" w:rsidRPr="00543FA5" w:rsidTr="00543FA5">
        <w:trPr>
          <w:trHeight w:val="624"/>
        </w:trPr>
        <w:tc>
          <w:tcPr>
            <w:tcW w:w="10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t>Note 1: The same requirements are applicable to TDD with different UL-DL patterns and different aggregation factor configurations under assumption that two effective transmissions of the transport block are generated.</w:t>
            </w:r>
          </w:p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eastAsia="zh-CN"/>
              </w:rPr>
              <w:lastRenderedPageBreak/>
              <w:t xml:space="preserve">Note 2: </w:t>
            </w:r>
            <w:r w:rsidRPr="00543FA5">
              <w:rPr>
                <w:lang w:val="en-US" w:eastAsia="zh-CN"/>
              </w:rPr>
              <w:t>The effective RV sequence is {0,2,3,1} with slot aggregation</w:t>
            </w:r>
          </w:p>
          <w:p w:rsidR="00543FA5" w:rsidRPr="00543FA5" w:rsidRDefault="00543FA5" w:rsidP="00543FA5">
            <w:pPr>
              <w:rPr>
                <w:lang w:val="en-US" w:eastAsia="zh-CN"/>
              </w:rPr>
            </w:pPr>
            <w:r w:rsidRPr="00543FA5">
              <w:rPr>
                <w:lang w:val="en-US" w:eastAsia="zh-CN"/>
              </w:rPr>
              <w:t xml:space="preserve">Note 3: </w:t>
            </w:r>
            <w:r w:rsidRPr="00543FA5">
              <w:rPr>
                <w:lang w:eastAsia="zh-CN"/>
              </w:rPr>
              <w:t>The intention of this configuration is to have two effective transmissions of the transport block. To achieve this for the standard TDD pattern captured in this table, a value of n8 is necessary.</w:t>
            </w:r>
          </w:p>
        </w:tc>
      </w:tr>
    </w:tbl>
    <w:p w:rsidR="00A40DDF" w:rsidRPr="00543FA5" w:rsidRDefault="00A40DDF" w:rsidP="00A40DDF">
      <w:pPr>
        <w:rPr>
          <w:lang w:val="en-US" w:eastAsia="zh-CN"/>
        </w:rPr>
      </w:pPr>
    </w:p>
    <w:p w:rsidR="00A40DDF" w:rsidRPr="0053799A" w:rsidRDefault="00A40DDF" w:rsidP="00353A04">
      <w:pPr>
        <w:pStyle w:val="2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A40DDF" w:rsidRPr="00364607" w:rsidRDefault="003A6468" w:rsidP="00364607">
      <w:pPr>
        <w:rPr>
          <w:lang w:val="en-US" w:eastAsia="zh-CN"/>
        </w:rPr>
      </w:pPr>
      <w:r>
        <w:rPr>
          <w:lang w:val="en-US" w:eastAsia="zh-CN"/>
        </w:rPr>
        <w:t xml:space="preserve">The simulation results for FR2 PUSCH Mapping Type B </w:t>
      </w:r>
      <w:r w:rsidR="00364607">
        <w:rPr>
          <w:lang w:val="en-US" w:eastAsia="zh-CN"/>
        </w:rPr>
        <w:t>of 60 kHz and 120 kHz for both of 50 MHz and 100 MHz are shown in figure below:</w:t>
      </w:r>
      <w:r w:rsidR="00A40DDF">
        <w:rPr>
          <w:rFonts w:hint="eastAsia"/>
          <w:b/>
          <w:lang w:val="en-US" w:eastAsia="zh-CN"/>
        </w:rPr>
        <w:t xml:space="preserve"> </w:t>
      </w:r>
      <w:r w:rsidR="00A40DDF">
        <w:rPr>
          <w:b/>
          <w:lang w:val="en-US" w:eastAsia="zh-CN"/>
        </w:rPr>
        <w:t xml:space="preserve"> </w:t>
      </w:r>
    </w:p>
    <w:p w:rsidR="00F541CF" w:rsidRDefault="0055735A" w:rsidP="00A40DDF">
      <w:pPr>
        <w:jc w:val="center"/>
        <w:rPr>
          <w:b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5D196ED" wp14:editId="4C48C02C">
            <wp:extent cx="2812473" cy="2192776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30859" cy="2207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328" w:rsidRDefault="00F625E8" w:rsidP="007C541C">
      <w:pPr>
        <w:jc w:val="center"/>
        <w:rPr>
          <w:lang w:val="en-US" w:eastAsia="zh-CN"/>
        </w:rPr>
      </w:pPr>
      <w:r>
        <w:rPr>
          <w:lang w:val="en-US" w:eastAsia="zh-CN"/>
        </w:rPr>
        <w:t>Figure 3</w:t>
      </w:r>
      <w:r w:rsidR="006C7348">
        <w:rPr>
          <w:lang w:val="en-US" w:eastAsia="zh-CN"/>
        </w:rPr>
        <w:t>-1</w:t>
      </w:r>
      <w:r w:rsidR="00A40DDF">
        <w:rPr>
          <w:lang w:val="en-US" w:eastAsia="zh-CN"/>
        </w:rPr>
        <w:t xml:space="preserve">: Throughput vs SNR for </w:t>
      </w:r>
      <w:r w:rsidR="009127AC">
        <w:rPr>
          <w:lang w:val="en-US" w:eastAsia="zh-CN"/>
        </w:rPr>
        <w:t xml:space="preserve">FR2 </w:t>
      </w:r>
      <w:r w:rsidR="00A40DDF">
        <w:rPr>
          <w:lang w:val="en-US" w:eastAsia="zh-CN"/>
        </w:rPr>
        <w:t xml:space="preserve">PUSCH </w:t>
      </w:r>
      <w:r w:rsidR="009127AC">
        <w:rPr>
          <w:lang w:val="en-US" w:eastAsia="zh-CN"/>
        </w:rPr>
        <w:t xml:space="preserve">mapping Type B with symbol length of </w:t>
      </w:r>
      <w:r>
        <w:rPr>
          <w:lang w:val="en-US" w:eastAsia="zh-CN"/>
        </w:rPr>
        <w:t>4</w:t>
      </w:r>
    </w:p>
    <w:p w:rsidR="000D0FFA" w:rsidRPr="007C541C" w:rsidRDefault="000D0FFA" w:rsidP="00A40DDF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364607">
        <w:rPr>
          <w:lang w:val="en-US" w:eastAsia="zh-CN"/>
        </w:rPr>
        <w:t xml:space="preserve">real </w:t>
      </w:r>
      <w:r>
        <w:rPr>
          <w:lang w:val="en-US" w:eastAsia="zh-CN"/>
        </w:rPr>
        <w:t xml:space="preserve">SNR </w:t>
      </w:r>
      <w:r w:rsidR="00364607">
        <w:rPr>
          <w:lang w:val="en-US" w:eastAsia="zh-CN"/>
        </w:rPr>
        <w:t xml:space="preserve">and the implemented SNR </w:t>
      </w:r>
      <w:r>
        <w:rPr>
          <w:lang w:val="en-US" w:eastAsia="zh-CN"/>
        </w:rPr>
        <w:t xml:space="preserve">values </w:t>
      </w:r>
      <w:r w:rsidR="00364607">
        <w:rPr>
          <w:lang w:val="en-US" w:eastAsia="zh-CN"/>
        </w:rPr>
        <w:t>are listed in table below:</w:t>
      </w:r>
      <w:r>
        <w:rPr>
          <w:lang w:val="en-US"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1468"/>
        <w:gridCol w:w="1580"/>
        <w:gridCol w:w="1476"/>
        <w:gridCol w:w="1684"/>
      </w:tblGrid>
      <w:tr w:rsidR="00364607" w:rsidRPr="008D0B2E" w:rsidTr="001353B6">
        <w:trPr>
          <w:trHeight w:val="528"/>
          <w:jc w:val="center"/>
        </w:trPr>
        <w:tc>
          <w:tcPr>
            <w:tcW w:w="2275" w:type="dxa"/>
            <w:shd w:val="clear" w:color="auto" w:fill="9CC2E5" w:themeFill="accent1" w:themeFillTint="99"/>
          </w:tcPr>
          <w:p w:rsidR="00364607" w:rsidRPr="008D0B2E" w:rsidRDefault="00364607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Bandwidth</w:t>
            </w:r>
          </w:p>
        </w:tc>
        <w:tc>
          <w:tcPr>
            <w:tcW w:w="3048" w:type="dxa"/>
            <w:gridSpan w:val="2"/>
            <w:shd w:val="clear" w:color="auto" w:fill="9CC2E5" w:themeFill="accent1" w:themeFillTint="99"/>
          </w:tcPr>
          <w:p w:rsidR="00364607" w:rsidRPr="008D0B2E" w:rsidRDefault="00364607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50MHz</w:t>
            </w:r>
          </w:p>
        </w:tc>
        <w:tc>
          <w:tcPr>
            <w:tcW w:w="3160" w:type="dxa"/>
            <w:gridSpan w:val="2"/>
            <w:shd w:val="clear" w:color="auto" w:fill="9CC2E5" w:themeFill="accent1" w:themeFillTint="99"/>
          </w:tcPr>
          <w:p w:rsidR="00364607" w:rsidRPr="008D0B2E" w:rsidRDefault="00364607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100MHz</w:t>
            </w:r>
          </w:p>
        </w:tc>
      </w:tr>
      <w:tr w:rsidR="00364607" w:rsidRPr="008D0B2E" w:rsidTr="001353B6">
        <w:trPr>
          <w:trHeight w:val="528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364607" w:rsidRPr="008D0B2E" w:rsidRDefault="00364607" w:rsidP="001353B6">
            <w:pPr>
              <w:pStyle w:val="3GPP"/>
              <w:jc w:val="center"/>
              <w:rPr>
                <w:rFonts w:ascii="CG Times (WN)" w:hAnsi="CG Times (WN)"/>
                <w:noProof/>
                <w:lang w:val="en-US" w:eastAsia="zh-CN"/>
              </w:rPr>
            </w:pPr>
            <w:r>
              <w:rPr>
                <w:rFonts w:ascii="CG Times (WN)" w:hAnsi="CG Times (WN)"/>
                <w:noProof/>
                <w:lang w:val="en-US" w:eastAsia="zh-CN"/>
              </w:rPr>
              <w:t>SCS</w:t>
            </w:r>
          </w:p>
        </w:tc>
        <w:tc>
          <w:tcPr>
            <w:tcW w:w="1468" w:type="dxa"/>
            <w:shd w:val="clear" w:color="auto" w:fill="auto"/>
          </w:tcPr>
          <w:p w:rsidR="00364607" w:rsidRDefault="00364607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R</w:t>
            </w:r>
            <w:r>
              <w:rPr>
                <w:rFonts w:ascii="CG Times (WN)" w:hAnsi="CG Times (WN)"/>
                <w:lang w:val="en-US" w:eastAsia="zh-CN"/>
              </w:rPr>
              <w:t>eal SNR (dB)</w:t>
            </w:r>
          </w:p>
        </w:tc>
        <w:tc>
          <w:tcPr>
            <w:tcW w:w="1580" w:type="dxa"/>
          </w:tcPr>
          <w:p w:rsidR="00364607" w:rsidRPr="008D0B2E" w:rsidRDefault="00364607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I</w:t>
            </w:r>
            <w:r>
              <w:rPr>
                <w:rFonts w:ascii="CG Times (WN)" w:hAnsi="CG Times (WN)"/>
                <w:lang w:val="en-US" w:eastAsia="zh-CN"/>
              </w:rPr>
              <w:t>mplemented SNR (dB)</w:t>
            </w:r>
          </w:p>
        </w:tc>
        <w:tc>
          <w:tcPr>
            <w:tcW w:w="1476" w:type="dxa"/>
            <w:shd w:val="clear" w:color="auto" w:fill="auto"/>
          </w:tcPr>
          <w:p w:rsidR="00364607" w:rsidRDefault="00364607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R</w:t>
            </w:r>
            <w:r>
              <w:rPr>
                <w:rFonts w:ascii="CG Times (WN)" w:hAnsi="CG Times (WN)"/>
                <w:lang w:val="en-US" w:eastAsia="zh-CN"/>
              </w:rPr>
              <w:t>eal SNR (dB)</w:t>
            </w:r>
          </w:p>
        </w:tc>
        <w:tc>
          <w:tcPr>
            <w:tcW w:w="1684" w:type="dxa"/>
          </w:tcPr>
          <w:p w:rsidR="00364607" w:rsidRPr="008D0B2E" w:rsidRDefault="00364607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I</w:t>
            </w:r>
            <w:r>
              <w:rPr>
                <w:rFonts w:ascii="CG Times (WN)" w:hAnsi="CG Times (WN)"/>
                <w:lang w:val="en-US" w:eastAsia="zh-CN"/>
              </w:rPr>
              <w:t>mplemented SNR (dB)</w:t>
            </w:r>
          </w:p>
        </w:tc>
      </w:tr>
      <w:tr w:rsidR="00364607" w:rsidRPr="008D0B2E" w:rsidTr="001353B6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364607" w:rsidRPr="008D0B2E" w:rsidRDefault="00364607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60 kHz</w:t>
            </w:r>
          </w:p>
        </w:tc>
        <w:tc>
          <w:tcPr>
            <w:tcW w:w="1468" w:type="dxa"/>
            <w:shd w:val="clear" w:color="auto" w:fill="auto"/>
          </w:tcPr>
          <w:p w:rsidR="00364607" w:rsidRPr="008D0B2E" w:rsidRDefault="00364607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-</w:t>
            </w:r>
            <w:r>
              <w:rPr>
                <w:rFonts w:ascii="CG Times (WN)" w:hAnsi="CG Times (WN)" w:hint="eastAsia"/>
                <w:lang w:val="en-US" w:eastAsia="zh-CN"/>
              </w:rPr>
              <w:t>5</w:t>
            </w:r>
            <w:r>
              <w:rPr>
                <w:rFonts w:ascii="CG Times (WN)" w:hAnsi="CG Times (WN)"/>
                <w:lang w:val="en-US" w:eastAsia="zh-CN"/>
              </w:rPr>
              <w:t>.9</w:t>
            </w:r>
          </w:p>
        </w:tc>
        <w:tc>
          <w:tcPr>
            <w:tcW w:w="1580" w:type="dxa"/>
          </w:tcPr>
          <w:p w:rsidR="00364607" w:rsidRPr="008D0B2E" w:rsidRDefault="00364607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3.9</w:t>
            </w:r>
          </w:p>
        </w:tc>
        <w:tc>
          <w:tcPr>
            <w:tcW w:w="1476" w:type="dxa"/>
            <w:shd w:val="clear" w:color="auto" w:fill="auto"/>
          </w:tcPr>
          <w:p w:rsidR="00364607" w:rsidRPr="008D0B2E" w:rsidRDefault="00364607" w:rsidP="001353B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7.6</w:t>
            </w:r>
          </w:p>
        </w:tc>
        <w:tc>
          <w:tcPr>
            <w:tcW w:w="1684" w:type="dxa"/>
          </w:tcPr>
          <w:p w:rsidR="00364607" w:rsidRPr="008D0B2E" w:rsidRDefault="00364607" w:rsidP="00364607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-5.6</w:t>
            </w:r>
          </w:p>
        </w:tc>
      </w:tr>
      <w:tr w:rsidR="00364607" w:rsidRPr="008D0B2E" w:rsidTr="001353B6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364607" w:rsidRDefault="00364607" w:rsidP="00364607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1</w:t>
            </w:r>
            <w:r>
              <w:rPr>
                <w:rFonts w:ascii="CG Times (WN)" w:hAnsi="CG Times (WN)"/>
                <w:lang w:val="en-US" w:eastAsia="zh-CN"/>
              </w:rPr>
              <w:t>20 kHz</w:t>
            </w:r>
          </w:p>
        </w:tc>
        <w:tc>
          <w:tcPr>
            <w:tcW w:w="1468" w:type="dxa"/>
            <w:shd w:val="clear" w:color="auto" w:fill="auto"/>
          </w:tcPr>
          <w:p w:rsidR="00364607" w:rsidRPr="008D0B2E" w:rsidRDefault="00364607" w:rsidP="00364607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6.8</w:t>
            </w:r>
          </w:p>
        </w:tc>
        <w:tc>
          <w:tcPr>
            <w:tcW w:w="1580" w:type="dxa"/>
          </w:tcPr>
          <w:p w:rsidR="00364607" w:rsidRPr="008D0B2E" w:rsidRDefault="00364607" w:rsidP="00364607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4.8</w:t>
            </w:r>
          </w:p>
        </w:tc>
        <w:tc>
          <w:tcPr>
            <w:tcW w:w="1476" w:type="dxa"/>
            <w:shd w:val="clear" w:color="auto" w:fill="auto"/>
          </w:tcPr>
          <w:p w:rsidR="00364607" w:rsidRPr="008D0B2E" w:rsidRDefault="00364607" w:rsidP="00364607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7.6</w:t>
            </w:r>
          </w:p>
        </w:tc>
        <w:tc>
          <w:tcPr>
            <w:tcW w:w="1684" w:type="dxa"/>
          </w:tcPr>
          <w:p w:rsidR="00364607" w:rsidRPr="008D0B2E" w:rsidRDefault="00364607" w:rsidP="00364607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-5.6</w:t>
            </w:r>
          </w:p>
        </w:tc>
      </w:tr>
    </w:tbl>
    <w:p w:rsidR="006C7348" w:rsidRDefault="006C7348" w:rsidP="00A40DDF">
      <w:pPr>
        <w:rPr>
          <w:lang w:val="en-US" w:eastAsia="zh-CN"/>
        </w:rPr>
      </w:pPr>
    </w:p>
    <w:p w:rsidR="00A40DDF" w:rsidRPr="00485E41" w:rsidRDefault="00A40DDF" w:rsidP="00A40DDF">
      <w:pPr>
        <w:pStyle w:val="1"/>
      </w:pPr>
      <w:r w:rsidRPr="00485E41">
        <w:rPr>
          <w:rFonts w:hint="eastAsia"/>
        </w:rPr>
        <w:t>Reference</w:t>
      </w:r>
    </w:p>
    <w:bookmarkEnd w:id="0"/>
    <w:p w:rsidR="0065540C" w:rsidRPr="004A5803" w:rsidRDefault="00A40DDF" w:rsidP="00A40DDF">
      <w:pPr>
        <w:rPr>
          <w:bCs/>
          <w:lang w:eastAsia="zh-CN"/>
        </w:rPr>
      </w:pPr>
      <w:r>
        <w:rPr>
          <w:lang w:val="en-US" w:eastAsia="zh-CN"/>
        </w:rPr>
        <w:t>[1</w:t>
      </w:r>
      <w:r w:rsidRPr="00C82EB4">
        <w:rPr>
          <w:lang w:val="en-US" w:eastAsia="zh-CN"/>
        </w:rPr>
        <w:t xml:space="preserve">] </w:t>
      </w:r>
      <w:r w:rsidRPr="000F614A">
        <w:rPr>
          <w:rFonts w:hint="eastAsia"/>
          <w:bCs/>
          <w:lang w:eastAsia="zh-CN"/>
        </w:rPr>
        <w:t>R</w:t>
      </w:r>
      <w:r>
        <w:rPr>
          <w:bCs/>
          <w:lang w:eastAsia="zh-CN"/>
        </w:rPr>
        <w:t>4-</w:t>
      </w:r>
      <w:r w:rsidR="00F625E8">
        <w:rPr>
          <w:bCs/>
          <w:lang w:eastAsia="zh-CN"/>
        </w:rPr>
        <w:t>2017675</w:t>
      </w:r>
      <w:r>
        <w:rPr>
          <w:bCs/>
          <w:lang w:eastAsia="zh-CN"/>
        </w:rPr>
        <w:t xml:space="preserve">, Way forward on NR </w:t>
      </w:r>
      <w:r w:rsidRPr="000F614A">
        <w:rPr>
          <w:bCs/>
          <w:lang w:eastAsia="zh-CN"/>
        </w:rPr>
        <w:t xml:space="preserve">URLLC </w:t>
      </w:r>
      <w:r>
        <w:rPr>
          <w:bCs/>
          <w:lang w:eastAsia="zh-CN"/>
        </w:rPr>
        <w:t xml:space="preserve">BS performance requirements, </w:t>
      </w:r>
      <w:r w:rsidRPr="000F614A">
        <w:rPr>
          <w:bCs/>
          <w:lang w:eastAsia="zh-CN"/>
        </w:rPr>
        <w:t>#9</w:t>
      </w:r>
      <w:r w:rsidR="002735AA">
        <w:rPr>
          <w:bCs/>
          <w:lang w:eastAsia="zh-CN"/>
        </w:rPr>
        <w:t>7</w:t>
      </w:r>
      <w:bookmarkStart w:id="3" w:name="_GoBack"/>
      <w:bookmarkEnd w:id="3"/>
      <w:r>
        <w:rPr>
          <w:bCs/>
          <w:lang w:eastAsia="zh-CN"/>
        </w:rPr>
        <w:t>bis</w:t>
      </w:r>
      <w:r w:rsidRPr="000F614A">
        <w:rPr>
          <w:bCs/>
          <w:lang w:eastAsia="zh-CN"/>
        </w:rPr>
        <w:t>, Huawei, Hisilicon.</w:t>
      </w:r>
    </w:p>
    <w:sectPr w:rsidR="0065540C" w:rsidRPr="004A580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5B1" w:rsidRDefault="00E555B1" w:rsidP="00475326">
      <w:pPr>
        <w:spacing w:after="0"/>
      </w:pPr>
      <w:r>
        <w:separator/>
      </w:r>
    </w:p>
  </w:endnote>
  <w:endnote w:type="continuationSeparator" w:id="0">
    <w:p w:rsidR="00E555B1" w:rsidRDefault="00E555B1" w:rsidP="00475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5B1" w:rsidRDefault="00E555B1" w:rsidP="00475326">
      <w:pPr>
        <w:spacing w:after="0"/>
      </w:pPr>
      <w:r>
        <w:separator/>
      </w:r>
    </w:p>
  </w:footnote>
  <w:footnote w:type="continuationSeparator" w:id="0">
    <w:p w:rsidR="00E555B1" w:rsidRDefault="00E555B1" w:rsidP="00475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C0391"/>
    <w:multiLevelType w:val="hybridMultilevel"/>
    <w:tmpl w:val="E2FC9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1E829FD"/>
    <w:multiLevelType w:val="hybridMultilevel"/>
    <w:tmpl w:val="EF4E222E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 w15:restartNumberingAfterBreak="0">
    <w:nsid w:val="149B310A"/>
    <w:multiLevelType w:val="hybridMultilevel"/>
    <w:tmpl w:val="146242C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281A90"/>
    <w:multiLevelType w:val="hybridMultilevel"/>
    <w:tmpl w:val="93E8BEF0"/>
    <w:lvl w:ilvl="0" w:tplc="A1D4A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A9A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9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77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5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6AA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6D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2C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A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4C51A4"/>
    <w:multiLevelType w:val="hybridMultilevel"/>
    <w:tmpl w:val="98184A5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0CB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5A734D"/>
    <w:multiLevelType w:val="hybridMultilevel"/>
    <w:tmpl w:val="37E6FC74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584195"/>
    <w:multiLevelType w:val="hybridMultilevel"/>
    <w:tmpl w:val="89F896E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9" w15:restartNumberingAfterBreak="0">
    <w:nsid w:val="32E654C3"/>
    <w:multiLevelType w:val="hybridMultilevel"/>
    <w:tmpl w:val="15D29D0C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0" w15:restartNumberingAfterBreak="0">
    <w:nsid w:val="3E3D78A0"/>
    <w:multiLevelType w:val="hybridMultilevel"/>
    <w:tmpl w:val="A02C6868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B4522C"/>
    <w:multiLevelType w:val="hybridMultilevel"/>
    <w:tmpl w:val="D4EC00E2"/>
    <w:lvl w:ilvl="0" w:tplc="8C1448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E40396"/>
    <w:multiLevelType w:val="hybridMultilevel"/>
    <w:tmpl w:val="83E69048"/>
    <w:lvl w:ilvl="0" w:tplc="7CECF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0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E8E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CD6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20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01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88E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A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80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AE28A5"/>
    <w:multiLevelType w:val="hybridMultilevel"/>
    <w:tmpl w:val="E5B022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0465E7"/>
    <w:multiLevelType w:val="hybridMultilevel"/>
    <w:tmpl w:val="AC88898A"/>
    <w:lvl w:ilvl="0" w:tplc="B85E8E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7F4C93"/>
    <w:multiLevelType w:val="hybridMultilevel"/>
    <w:tmpl w:val="C4A0C588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6" w15:restartNumberingAfterBreak="0">
    <w:nsid w:val="65636488"/>
    <w:multiLevelType w:val="hybridMultilevel"/>
    <w:tmpl w:val="6A48B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E3428"/>
    <w:multiLevelType w:val="hybridMultilevel"/>
    <w:tmpl w:val="53D0E53C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25216D"/>
    <w:multiLevelType w:val="hybridMultilevel"/>
    <w:tmpl w:val="F82E9CF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9" w15:restartNumberingAfterBreak="0">
    <w:nsid w:val="7C5B0F7F"/>
    <w:multiLevelType w:val="hybridMultilevel"/>
    <w:tmpl w:val="39F867E0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20" w15:restartNumberingAfterBreak="0">
    <w:nsid w:val="7CB62D74"/>
    <w:multiLevelType w:val="hybridMultilevel"/>
    <w:tmpl w:val="0E4A6928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15"/>
  </w:num>
  <w:num w:numId="6">
    <w:abstractNumId w:val="18"/>
  </w:num>
  <w:num w:numId="7">
    <w:abstractNumId w:val="8"/>
  </w:num>
  <w:num w:numId="8">
    <w:abstractNumId w:val="19"/>
  </w:num>
  <w:num w:numId="9">
    <w:abstractNumId w:val="14"/>
  </w:num>
  <w:num w:numId="10">
    <w:abstractNumId w:val="11"/>
  </w:num>
  <w:num w:numId="11">
    <w:abstractNumId w:val="0"/>
  </w:num>
  <w:num w:numId="12">
    <w:abstractNumId w:val="13"/>
  </w:num>
  <w:num w:numId="13">
    <w:abstractNumId w:val="4"/>
  </w:num>
  <w:num w:numId="14">
    <w:abstractNumId w:val="9"/>
  </w:num>
  <w:num w:numId="15">
    <w:abstractNumId w:val="6"/>
  </w:num>
  <w:num w:numId="16">
    <w:abstractNumId w:val="12"/>
  </w:num>
  <w:num w:numId="17">
    <w:abstractNumId w:val="7"/>
  </w:num>
  <w:num w:numId="18">
    <w:abstractNumId w:val="17"/>
  </w:num>
  <w:num w:numId="19">
    <w:abstractNumId w:val="20"/>
  </w:num>
  <w:num w:numId="20">
    <w:abstractNumId w:val="16"/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1D"/>
    <w:rsid w:val="000217DB"/>
    <w:rsid w:val="000274F2"/>
    <w:rsid w:val="000406A6"/>
    <w:rsid w:val="00056F95"/>
    <w:rsid w:val="000D0FFA"/>
    <w:rsid w:val="000E0B97"/>
    <w:rsid w:val="000F61B0"/>
    <w:rsid w:val="00115F69"/>
    <w:rsid w:val="00155902"/>
    <w:rsid w:val="001775B7"/>
    <w:rsid w:val="00184462"/>
    <w:rsid w:val="0018718E"/>
    <w:rsid w:val="00192678"/>
    <w:rsid w:val="001A61E8"/>
    <w:rsid w:val="001B7D4C"/>
    <w:rsid w:val="001D4AC2"/>
    <w:rsid w:val="001D593C"/>
    <w:rsid w:val="00211CD2"/>
    <w:rsid w:val="002225B6"/>
    <w:rsid w:val="00223A78"/>
    <w:rsid w:val="002631B9"/>
    <w:rsid w:val="00264F07"/>
    <w:rsid w:val="0027055E"/>
    <w:rsid w:val="002735AA"/>
    <w:rsid w:val="002920E1"/>
    <w:rsid w:val="002B085E"/>
    <w:rsid w:val="002C1E6A"/>
    <w:rsid w:val="002C75DE"/>
    <w:rsid w:val="002E5163"/>
    <w:rsid w:val="00323B6C"/>
    <w:rsid w:val="00331FC9"/>
    <w:rsid w:val="00353A04"/>
    <w:rsid w:val="00364607"/>
    <w:rsid w:val="003703B0"/>
    <w:rsid w:val="003769BA"/>
    <w:rsid w:val="003775FB"/>
    <w:rsid w:val="0037761F"/>
    <w:rsid w:val="00386278"/>
    <w:rsid w:val="00390CBE"/>
    <w:rsid w:val="00397328"/>
    <w:rsid w:val="003A11E5"/>
    <w:rsid w:val="003A6468"/>
    <w:rsid w:val="0044592B"/>
    <w:rsid w:val="00450733"/>
    <w:rsid w:val="00475326"/>
    <w:rsid w:val="004760CB"/>
    <w:rsid w:val="004A401C"/>
    <w:rsid w:val="004A5803"/>
    <w:rsid w:val="004C0740"/>
    <w:rsid w:val="004E399F"/>
    <w:rsid w:val="004F2C65"/>
    <w:rsid w:val="005052CE"/>
    <w:rsid w:val="00526C66"/>
    <w:rsid w:val="00543FA5"/>
    <w:rsid w:val="0055735A"/>
    <w:rsid w:val="0057120D"/>
    <w:rsid w:val="00574107"/>
    <w:rsid w:val="005831C3"/>
    <w:rsid w:val="005A45DC"/>
    <w:rsid w:val="005A6401"/>
    <w:rsid w:val="005B1E09"/>
    <w:rsid w:val="005B23B8"/>
    <w:rsid w:val="005B2E82"/>
    <w:rsid w:val="005B3880"/>
    <w:rsid w:val="005D6D6B"/>
    <w:rsid w:val="005E568D"/>
    <w:rsid w:val="00607301"/>
    <w:rsid w:val="00625B72"/>
    <w:rsid w:val="0064538A"/>
    <w:rsid w:val="0066691D"/>
    <w:rsid w:val="00674CBF"/>
    <w:rsid w:val="00676411"/>
    <w:rsid w:val="0069311D"/>
    <w:rsid w:val="006A4E60"/>
    <w:rsid w:val="006B62A9"/>
    <w:rsid w:val="006C7348"/>
    <w:rsid w:val="006D4972"/>
    <w:rsid w:val="006F67D0"/>
    <w:rsid w:val="00710486"/>
    <w:rsid w:val="007A70AC"/>
    <w:rsid w:val="007B5658"/>
    <w:rsid w:val="007C541C"/>
    <w:rsid w:val="007D0FFE"/>
    <w:rsid w:val="007D5E88"/>
    <w:rsid w:val="007E1254"/>
    <w:rsid w:val="00810796"/>
    <w:rsid w:val="00814202"/>
    <w:rsid w:val="00833D4A"/>
    <w:rsid w:val="00835067"/>
    <w:rsid w:val="00881A31"/>
    <w:rsid w:val="008A681D"/>
    <w:rsid w:val="008F01B8"/>
    <w:rsid w:val="008F659B"/>
    <w:rsid w:val="009127AC"/>
    <w:rsid w:val="009431FB"/>
    <w:rsid w:val="0095246B"/>
    <w:rsid w:val="0097099A"/>
    <w:rsid w:val="00991418"/>
    <w:rsid w:val="009A7EB5"/>
    <w:rsid w:val="009C26A2"/>
    <w:rsid w:val="009D30E0"/>
    <w:rsid w:val="009D5406"/>
    <w:rsid w:val="009D5853"/>
    <w:rsid w:val="009F18A0"/>
    <w:rsid w:val="00A10BBD"/>
    <w:rsid w:val="00A119AD"/>
    <w:rsid w:val="00A40DDF"/>
    <w:rsid w:val="00A559D9"/>
    <w:rsid w:val="00A67332"/>
    <w:rsid w:val="00A8740A"/>
    <w:rsid w:val="00A919B2"/>
    <w:rsid w:val="00AC255D"/>
    <w:rsid w:val="00AF2818"/>
    <w:rsid w:val="00AF6F25"/>
    <w:rsid w:val="00B0421C"/>
    <w:rsid w:val="00B544FE"/>
    <w:rsid w:val="00B644A1"/>
    <w:rsid w:val="00B67270"/>
    <w:rsid w:val="00B76A22"/>
    <w:rsid w:val="00B9447D"/>
    <w:rsid w:val="00B96BC5"/>
    <w:rsid w:val="00BF03F3"/>
    <w:rsid w:val="00BF6149"/>
    <w:rsid w:val="00C16A22"/>
    <w:rsid w:val="00C25F9F"/>
    <w:rsid w:val="00C667C7"/>
    <w:rsid w:val="00C87473"/>
    <w:rsid w:val="00CA7A01"/>
    <w:rsid w:val="00CB0366"/>
    <w:rsid w:val="00CF27C8"/>
    <w:rsid w:val="00CF3129"/>
    <w:rsid w:val="00D61B0F"/>
    <w:rsid w:val="00DA4032"/>
    <w:rsid w:val="00DB02C7"/>
    <w:rsid w:val="00DF0E0D"/>
    <w:rsid w:val="00DF3D57"/>
    <w:rsid w:val="00E21D11"/>
    <w:rsid w:val="00E537F6"/>
    <w:rsid w:val="00E555B1"/>
    <w:rsid w:val="00E55F27"/>
    <w:rsid w:val="00E82E69"/>
    <w:rsid w:val="00EB45E0"/>
    <w:rsid w:val="00F00E7A"/>
    <w:rsid w:val="00F14776"/>
    <w:rsid w:val="00F32F09"/>
    <w:rsid w:val="00F36371"/>
    <w:rsid w:val="00F521A4"/>
    <w:rsid w:val="00F541CF"/>
    <w:rsid w:val="00F625E8"/>
    <w:rsid w:val="00F8754D"/>
    <w:rsid w:val="00F876C5"/>
    <w:rsid w:val="00F9051F"/>
    <w:rsid w:val="00F93112"/>
    <w:rsid w:val="00FA2EE3"/>
    <w:rsid w:val="00FF15E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26FF4C-F9B8-461A-8DDC-296C1ED8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E399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E399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E399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4E399F"/>
    <w:pPr>
      <w:numPr>
        <w:ilvl w:val="2"/>
      </w:numPr>
      <w:spacing w:before="120"/>
      <w:ind w:left="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E399F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E399F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E399F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E399F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E399F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E39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E399F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E399F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E399F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E399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E399F"/>
    <w:rPr>
      <w:lang w:eastAsia="ja-JP"/>
    </w:rPr>
  </w:style>
  <w:style w:type="character" w:customStyle="1" w:styleId="3GPPChar">
    <w:name w:val="3GPP 正文 Char"/>
    <w:link w:val="3GPP"/>
    <w:rsid w:val="004E399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E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E39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1"/>
    <w:link w:val="Char1"/>
    <w:uiPriority w:val="34"/>
    <w:qFormat/>
    <w:rsid w:val="00EB45E0"/>
    <w:pPr>
      <w:ind w:firstLineChars="200" w:firstLine="420"/>
    </w:pPr>
  </w:style>
  <w:style w:type="character" w:customStyle="1" w:styleId="Char1">
    <w:name w:val="列出段落 Char"/>
    <w:link w:val="a8"/>
    <w:uiPriority w:val="34"/>
    <w:locked/>
    <w:rsid w:val="00B96BC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A40DDF"/>
    <w:rPr>
      <w:b/>
    </w:rPr>
  </w:style>
  <w:style w:type="paragraph" w:customStyle="1" w:styleId="TAC">
    <w:name w:val="TAC"/>
    <w:basedOn w:val="TAL"/>
    <w:link w:val="TACChar"/>
    <w:qFormat/>
    <w:rsid w:val="00A40DDF"/>
    <w:pPr>
      <w:jc w:val="center"/>
    </w:pPr>
  </w:style>
  <w:style w:type="paragraph" w:customStyle="1" w:styleId="TAL">
    <w:name w:val="TAL"/>
    <w:basedOn w:val="a1"/>
    <w:link w:val="TALCar"/>
    <w:qFormat/>
    <w:rsid w:val="00A40DDF"/>
    <w:pPr>
      <w:keepNext/>
      <w:keepLines/>
      <w:spacing w:after="0"/>
      <w:jc w:val="both"/>
    </w:pPr>
    <w:rPr>
      <w:rFonts w:ascii="Arial" w:hAnsi="Arial"/>
      <w:sz w:val="18"/>
    </w:rPr>
  </w:style>
  <w:style w:type="table" w:styleId="a9">
    <w:name w:val="Table Grid"/>
    <w:basedOn w:val="a3"/>
    <w:rsid w:val="00A40DDF"/>
    <w:pPr>
      <w:spacing w:after="180"/>
    </w:pPr>
    <w:rPr>
      <w:rFonts w:ascii="CG Times (WN)" w:eastAsia="Batang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A40DD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A40DD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A40DDF"/>
    <w:rPr>
      <w:rFonts w:ascii="Arial" w:eastAsia="宋体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9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11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4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67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8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54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80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5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8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4</Pages>
  <Words>737</Words>
  <Characters>4202</Characters>
  <Application>Microsoft Office Word</Application>
  <DocSecurity>0</DocSecurity>
  <Lines>35</Lines>
  <Paragraphs>9</Paragraphs>
  <ScaleCrop>false</ScaleCrop>
  <Company>Huawei Technologies Co.,Ltd.</Company>
  <LinksUpToDate>false</LinksUpToDate>
  <CharactersWithSpaces>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27</cp:revision>
  <dcterms:created xsi:type="dcterms:W3CDTF">2020-10-22T02:49:00Z</dcterms:created>
  <dcterms:modified xsi:type="dcterms:W3CDTF">2021-01-15T12:39:00Z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(3)YVfswHYdPwJW/WH4JuzDVThhn7S89hxMpDaEfuErLX5Pi5qcoI1CFO3UeANY0q9Em7Phx03A
V1AVus3N3603b/plZ8uZqkiT+ar1Tb6pWmKUOLkMTZ9X4dKe07EmJNwJEEJY9e/tuupdcWeu
x6siFwO1wCRe+2cnk/gdvZquIWNi/Tld6Zk4R5EjlAzzMRhn6GsBJq6zORc9+ckdk6rrWtcX
QdH8z28RDb5inim3O6</vt:lpwstr>
  </property>
  <property fmtid="{D5CDD505-2E9C-101B-9397-08002B2CF9AE}" pid="3" name="_2015_ms_pID_7253431">
    <vt:lpwstr>9NPfyhNzfAYpB6ThAvfEz6HYabv3EytiEnmHjTuFcumukbS20JMkxE
toqgOg3hVBJLrpT6domwRg8p8H0EMZrLw2mZMvAgrrRtqA01JGvnwpSbgRWx7/brQVZwV7iR
70bMiGIx58waDBQI6QG1U2IetglPp4vrcF/A0w8AWEWCSw0QEWEDOKcFS4cPDEkZcenaqR5y
YxZjyp4lgjCzyisFcsk7clIWycO07et+D60+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1609923081</vt:lpwstr>
  </property>
</Properties>
</file>